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FD7" w:rsidRDefault="00AD5FD7" w:rsidP="00AD5FD7">
      <w:pPr>
        <w:rPr>
          <w:rFonts w:ascii="仿宋" w:eastAsia="仿宋" w:hAnsi="仿宋"/>
          <w:b/>
          <w:bCs/>
          <w:sz w:val="24"/>
        </w:rPr>
      </w:pPr>
      <w:r>
        <w:rPr>
          <w:rFonts w:ascii="仿宋" w:eastAsia="仿宋" w:hAnsi="仿宋" w:hint="eastAsia"/>
          <w:b/>
          <w:bCs/>
          <w:sz w:val="24"/>
        </w:rPr>
        <w:t>附件</w:t>
      </w:r>
      <w:r>
        <w:rPr>
          <w:rFonts w:ascii="仿宋" w:eastAsia="仿宋" w:hAnsi="仿宋"/>
          <w:b/>
          <w:bCs/>
          <w:sz w:val="24"/>
        </w:rPr>
        <w:t xml:space="preserve">2 </w:t>
      </w:r>
      <w:r>
        <w:rPr>
          <w:rFonts w:ascii="仿宋" w:eastAsia="仿宋" w:hAnsi="仿宋" w:hint="eastAsia"/>
          <w:b/>
          <w:bCs/>
          <w:sz w:val="24"/>
        </w:rPr>
        <w:t>讲课专家简介及报名流程</w:t>
      </w:r>
    </w:p>
    <w:p w:rsidR="00AD5FD7" w:rsidRDefault="00AD5FD7" w:rsidP="00AD5FD7">
      <w:pPr>
        <w:rPr>
          <w:rFonts w:ascii="仿宋" w:eastAsia="仿宋" w:hAnsi="仿宋"/>
          <w:b/>
          <w:bCs/>
          <w:sz w:val="24"/>
        </w:rPr>
      </w:pPr>
    </w:p>
    <w:p w:rsidR="00AD5FD7" w:rsidRPr="0064366E" w:rsidRDefault="00AD5FD7" w:rsidP="00AD5FD7">
      <w:pPr>
        <w:rPr>
          <w:rFonts w:ascii="仿宋" w:eastAsia="仿宋" w:hAnsi="仿宋"/>
          <w:b/>
          <w:bCs/>
          <w:sz w:val="28"/>
          <w:szCs w:val="28"/>
        </w:rPr>
      </w:pPr>
      <w:r w:rsidRPr="0064366E">
        <w:rPr>
          <w:rFonts w:ascii="仿宋" w:eastAsia="仿宋" w:hAnsi="仿宋" w:hint="eastAsia"/>
          <w:b/>
          <w:bCs/>
          <w:sz w:val="28"/>
          <w:szCs w:val="28"/>
        </w:rPr>
        <w:t>一、往届专家介绍</w:t>
      </w:r>
    </w:p>
    <w:p w:rsidR="00AD5FD7" w:rsidRDefault="00AD5FD7" w:rsidP="00AD5FD7">
      <w:pPr>
        <w:rPr>
          <w:rFonts w:ascii="仿宋" w:eastAsia="仿宋" w:hAnsi="仿宋"/>
          <w:b/>
          <w:bCs/>
          <w:sz w:val="24"/>
        </w:rPr>
      </w:pPr>
      <w:r>
        <w:rPr>
          <w:noProof/>
        </w:rPr>
        <w:drawing>
          <wp:anchor distT="0" distB="0" distL="114300" distR="114300" simplePos="0" relativeHeight="251659264" behindDoc="0" locked="0" layoutInCell="1" allowOverlap="0">
            <wp:simplePos x="0" y="0"/>
            <wp:positionH relativeFrom="column">
              <wp:posOffset>27940</wp:posOffset>
            </wp:positionH>
            <wp:positionV relativeFrom="paragraph">
              <wp:posOffset>193675</wp:posOffset>
            </wp:positionV>
            <wp:extent cx="1951990" cy="2112010"/>
            <wp:effectExtent l="0" t="0" r="0" b="2540"/>
            <wp:wrapSquare wrapText="bothSides"/>
            <wp:docPr id="4" name="图片 4" descr="刘虎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刘虎威"/>
                    <pic:cNvPicPr>
                      <a:picLocks noChangeAspect="1" noChangeArrowheads="1"/>
                    </pic:cNvPicPr>
                  </pic:nvPicPr>
                  <pic:blipFill>
                    <a:blip r:embed="rId6" cstate="print">
                      <a:extLst>
                        <a:ext uri="{28A0092B-C50C-407E-A947-70E740481C1C}">
                          <a14:useLocalDpi xmlns:a14="http://schemas.microsoft.com/office/drawing/2010/main" val="0"/>
                        </a:ext>
                      </a:extLst>
                    </a:blip>
                    <a:srcRect l="7771" t="31592" r="9572"/>
                    <a:stretch>
                      <a:fillRect/>
                    </a:stretch>
                  </pic:blipFill>
                  <pic:spPr bwMode="auto">
                    <a:xfrm>
                      <a:off x="0" y="0"/>
                      <a:ext cx="1951990" cy="2112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5FD7" w:rsidRDefault="00AD5FD7" w:rsidP="00AD5FD7">
      <w:pPr>
        <w:rPr>
          <w:rFonts w:ascii="仿宋" w:eastAsia="仿宋" w:hAnsi="仿宋"/>
          <w:sz w:val="24"/>
        </w:rPr>
      </w:pPr>
      <w:r w:rsidRPr="009B6BED">
        <w:rPr>
          <w:rFonts w:ascii="仿宋" w:eastAsia="仿宋" w:hAnsi="仿宋" w:hint="eastAsia"/>
          <w:b/>
          <w:bCs/>
          <w:sz w:val="28"/>
          <w:szCs w:val="28"/>
        </w:rPr>
        <w:t>刘虎威，</w:t>
      </w:r>
      <w:r w:rsidRPr="009B6BED">
        <w:rPr>
          <w:rFonts w:ascii="仿宋" w:eastAsia="仿宋" w:hAnsi="仿宋" w:hint="eastAsia"/>
          <w:sz w:val="24"/>
        </w:rPr>
        <w:t>博士。北京大学化学与分子工程学院教授。分别于1982年和1990年在北京理工大学获得学士和博士学位。然后加盟北京大学，1985年成为副教授，2001年成为教授。研究兴趣是生物分离与检测，包括色谱、毛细管电泳和质谱，以及联用技术如LC-MS,CE-MS。应用领域包括药物分析、植物激素检测，蛋白组学和脂质组学分析。迄今已发表学术论文280余篇，3部著作，还为10本书籍撰写了章节。目前是中国化学会和美国化学会会员，兼任中国质谱学会副理事长、中国化学会色谱专业委员会副主任、中国分析测试协会副秘书长。Journal of Separation Science 和 Journal of Analysis and Testing副主编，色谱责任副主编。Analytical Chemistry(2013-2015), Analytical and Bioanalytical Chemistry,以及化学通报、分析试验室、分析测试学报、分析科学学报、中国药学×英文版、质谱学报、现代科学仪器、现代仪器与医疗、岩矿测试和食品安全质量检测学报编委。全国科学技术名词审定委员会化学名词审定委员会委员。全国仪器分析测试标准化技术委员会委员。</w:t>
      </w:r>
    </w:p>
    <w:p w:rsidR="0025388B" w:rsidRDefault="0025388B" w:rsidP="00AD5FD7">
      <w:pPr>
        <w:rPr>
          <w:rFonts w:ascii="仿宋" w:eastAsia="仿宋" w:hAnsi="仿宋"/>
          <w:sz w:val="24"/>
        </w:rPr>
      </w:pPr>
    </w:p>
    <w:p w:rsidR="0025388B" w:rsidRDefault="0025388B" w:rsidP="00AD5FD7">
      <w:pPr>
        <w:rPr>
          <w:rFonts w:ascii="仿宋" w:eastAsia="仿宋" w:hAnsi="仿宋"/>
          <w:sz w:val="24"/>
        </w:rPr>
      </w:pPr>
    </w:p>
    <w:p w:rsidR="0025388B" w:rsidRPr="009B6BED" w:rsidRDefault="0025388B" w:rsidP="00AD5FD7">
      <w:pPr>
        <w:rPr>
          <w:rFonts w:ascii="仿宋" w:eastAsia="仿宋" w:hAnsi="仿宋" w:hint="eastAsia"/>
          <w:sz w:val="24"/>
        </w:rPr>
      </w:pPr>
    </w:p>
    <w:p w:rsidR="00AD5FD7" w:rsidRDefault="00AD5FD7" w:rsidP="00AD5FD7">
      <w:pPr>
        <w:rPr>
          <w:rFonts w:ascii="仿宋" w:eastAsia="仿宋" w:hAnsi="仿宋"/>
          <w:b/>
          <w:bCs/>
          <w:sz w:val="24"/>
        </w:rPr>
      </w:pPr>
      <w:r>
        <w:rPr>
          <w:noProof/>
        </w:rPr>
        <w:drawing>
          <wp:anchor distT="0" distB="0" distL="114300" distR="114300" simplePos="0" relativeHeight="251661312" behindDoc="0" locked="0" layoutInCell="1" allowOverlap="1">
            <wp:simplePos x="0" y="0"/>
            <wp:positionH relativeFrom="column">
              <wp:posOffset>27940</wp:posOffset>
            </wp:positionH>
            <wp:positionV relativeFrom="paragraph">
              <wp:posOffset>184785</wp:posOffset>
            </wp:positionV>
            <wp:extent cx="1951355" cy="2135505"/>
            <wp:effectExtent l="0" t="0" r="0" b="0"/>
            <wp:wrapTight wrapText="bothSides">
              <wp:wrapPolygon edited="0">
                <wp:start x="0" y="0"/>
                <wp:lineTo x="0" y="21388"/>
                <wp:lineTo x="21298" y="21388"/>
                <wp:lineTo x="21298"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1355" cy="2135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5FD7" w:rsidRDefault="00AD5FD7" w:rsidP="00AD5FD7">
      <w:pPr>
        <w:rPr>
          <w:rFonts w:ascii="仿宋" w:eastAsia="仿宋" w:hAnsi="仿宋"/>
          <w:sz w:val="24"/>
        </w:rPr>
      </w:pPr>
      <w:r w:rsidRPr="002D6A27">
        <w:rPr>
          <w:rFonts w:ascii="仿宋" w:eastAsia="仿宋" w:hAnsi="仿宋" w:hint="eastAsia"/>
          <w:b/>
          <w:bCs/>
          <w:sz w:val="28"/>
          <w:szCs w:val="28"/>
        </w:rPr>
        <w:t>邢志，</w:t>
      </w:r>
      <w:r w:rsidRPr="0064366E">
        <w:rPr>
          <w:rFonts w:ascii="仿宋" w:eastAsia="仿宋" w:hAnsi="仿宋" w:hint="eastAsia"/>
          <w:sz w:val="24"/>
        </w:rPr>
        <w:t>理学博士，清华大学化学系，</w:t>
      </w:r>
      <w:r w:rsidRPr="0064366E">
        <w:rPr>
          <w:rFonts w:ascii="仿宋" w:eastAsia="仿宋" w:hAnsi="仿宋" w:hint="eastAsia"/>
          <w:sz w:val="24"/>
        </w:rPr>
        <w:cr/>
        <w:t>多年来一直从事原子光谱与无机质谱的研究工作；元素形态价态分析；元素成像；食品及环境分析。主持多项国家自然科学基金项目，科技部重大科学仪器专项项目。国家级资质认定评审员。被聘为《光谱学与光谱分析》、《中国无机分析化学》、《分析仪器》编委；《分析化学》、《岩矿测试》等审稿人。全国仪器分析测试标准化技术委员会委员（SAC/TC481），全国电工电子产品与系统的环境标准化技术委员会有害物质测量方法分技术委员会委员（SAC/TC297/SC3）。兼任中国仪器仪表学会分析仪器分会副秘书长。获得教育部自然科学一等奖。发表科技论文50余篇、研制国家二级标准物质50余项；申请并授权发明专利多项。</w:t>
      </w:r>
    </w:p>
    <w:p w:rsidR="0025388B" w:rsidRDefault="0025388B" w:rsidP="00AD5FD7">
      <w:pPr>
        <w:rPr>
          <w:rFonts w:ascii="仿宋" w:eastAsia="仿宋" w:hAnsi="仿宋"/>
          <w:sz w:val="24"/>
        </w:rPr>
      </w:pPr>
    </w:p>
    <w:p w:rsidR="0025388B" w:rsidRDefault="0025388B" w:rsidP="00AD5FD7">
      <w:pPr>
        <w:rPr>
          <w:rFonts w:ascii="仿宋" w:eastAsia="仿宋" w:hAnsi="仿宋"/>
          <w:sz w:val="24"/>
        </w:rPr>
      </w:pPr>
    </w:p>
    <w:p w:rsidR="0025388B" w:rsidRDefault="0025388B" w:rsidP="00AD5FD7">
      <w:pPr>
        <w:rPr>
          <w:rFonts w:ascii="仿宋" w:eastAsia="仿宋" w:hAnsi="仿宋"/>
          <w:sz w:val="24"/>
        </w:rPr>
      </w:pPr>
    </w:p>
    <w:p w:rsidR="0025388B" w:rsidRDefault="0025388B" w:rsidP="00AD5FD7">
      <w:pPr>
        <w:rPr>
          <w:rFonts w:ascii="仿宋" w:eastAsia="仿宋" w:hAnsi="仿宋"/>
          <w:sz w:val="24"/>
        </w:rPr>
      </w:pPr>
    </w:p>
    <w:p w:rsidR="0025388B" w:rsidRPr="0064366E" w:rsidRDefault="0025388B" w:rsidP="00AD5FD7">
      <w:pPr>
        <w:rPr>
          <w:rFonts w:ascii="仿宋" w:eastAsia="仿宋" w:hAnsi="仿宋" w:hint="eastAsia"/>
          <w:sz w:val="24"/>
        </w:rPr>
      </w:pPr>
    </w:p>
    <w:p w:rsidR="00AD5FD7" w:rsidRDefault="00AD5FD7" w:rsidP="00AD5FD7">
      <w:pPr>
        <w:rPr>
          <w:rFonts w:ascii="仿宋" w:eastAsia="仿宋" w:hAnsi="仿宋"/>
          <w:b/>
          <w:bCs/>
          <w:sz w:val="28"/>
          <w:szCs w:val="28"/>
        </w:rPr>
      </w:pPr>
      <w:r>
        <w:rPr>
          <w:noProof/>
        </w:rPr>
        <w:drawing>
          <wp:anchor distT="0" distB="0" distL="114300" distR="114300" simplePos="0" relativeHeight="251660288" behindDoc="0" locked="0" layoutInCell="1" allowOverlap="1">
            <wp:simplePos x="0" y="0"/>
            <wp:positionH relativeFrom="column">
              <wp:posOffset>28575</wp:posOffset>
            </wp:positionH>
            <wp:positionV relativeFrom="paragraph">
              <wp:posOffset>170180</wp:posOffset>
            </wp:positionV>
            <wp:extent cx="1951355" cy="2438400"/>
            <wp:effectExtent l="0" t="0" r="0" b="0"/>
            <wp:wrapSquare wrapText="bothSides"/>
            <wp:docPr id="2" name="图片 2" descr="沈正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沈正生"/>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1355"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5FD7" w:rsidRDefault="00AD5FD7" w:rsidP="00AD5FD7">
      <w:pPr>
        <w:rPr>
          <w:rFonts w:ascii="仿宋" w:eastAsia="仿宋" w:hAnsi="仿宋"/>
          <w:sz w:val="24"/>
        </w:rPr>
      </w:pPr>
      <w:r w:rsidRPr="002D6A27">
        <w:rPr>
          <w:rFonts w:ascii="仿宋" w:eastAsia="仿宋" w:hAnsi="仿宋" w:hint="eastAsia"/>
          <w:b/>
          <w:bCs/>
          <w:sz w:val="28"/>
          <w:szCs w:val="28"/>
        </w:rPr>
        <w:t>沈正生，</w:t>
      </w:r>
      <w:r w:rsidRPr="002D6A27">
        <w:rPr>
          <w:rFonts w:ascii="仿宋" w:eastAsia="仿宋" w:hAnsi="仿宋" w:hint="eastAsia"/>
          <w:sz w:val="24"/>
        </w:rPr>
        <w:t>教授级高级工程师，北京市计量检测科学研究院化学计量部主任，现担任国家市场监督管理总局科学技术委员会委员、全国环境化学计量技术委员会委员、中国仪器仪表学会分析仪器分会副秘书长、中国计量测试学会标准物质委员会委员等职务，获得多项省部级科技进步奖、科学技术奖等奖励和国家质检总局“科技兴检先进个人”荣誉称号。长期从事化学计量和标准化工作，主持和参与国家级、省部级科研项目 10 余项，起草规程、标准十多项。</w:t>
      </w:r>
    </w:p>
    <w:p w:rsidR="0025388B" w:rsidRDefault="0025388B" w:rsidP="00AD5FD7">
      <w:pPr>
        <w:rPr>
          <w:rFonts w:ascii="仿宋" w:eastAsia="仿宋" w:hAnsi="仿宋"/>
          <w:sz w:val="24"/>
        </w:rPr>
      </w:pPr>
    </w:p>
    <w:p w:rsidR="0025388B" w:rsidRDefault="0025388B" w:rsidP="00AD5FD7">
      <w:pPr>
        <w:rPr>
          <w:rFonts w:ascii="仿宋" w:eastAsia="仿宋" w:hAnsi="仿宋"/>
          <w:sz w:val="24"/>
        </w:rPr>
      </w:pPr>
    </w:p>
    <w:p w:rsidR="0025388B" w:rsidRDefault="0025388B" w:rsidP="00AD5FD7">
      <w:pPr>
        <w:rPr>
          <w:rFonts w:ascii="仿宋" w:eastAsia="仿宋" w:hAnsi="仿宋"/>
          <w:sz w:val="24"/>
        </w:rPr>
      </w:pPr>
    </w:p>
    <w:p w:rsidR="0025388B" w:rsidRDefault="0025388B" w:rsidP="00AD5FD7">
      <w:pPr>
        <w:rPr>
          <w:rFonts w:ascii="仿宋" w:eastAsia="仿宋" w:hAnsi="仿宋" w:hint="eastAsia"/>
          <w:sz w:val="24"/>
        </w:rPr>
      </w:pPr>
      <w:bookmarkStart w:id="0" w:name="_GoBack"/>
      <w:bookmarkEnd w:id="0"/>
    </w:p>
    <w:p w:rsidR="00AD5FD7" w:rsidRDefault="0025388B" w:rsidP="00AD5FD7">
      <w:pPr>
        <w:rPr>
          <w:rFonts w:ascii="仿宋" w:eastAsia="仿宋" w:hAnsi="仿宋"/>
          <w:b/>
          <w:bCs/>
          <w:sz w:val="24"/>
        </w:rPr>
      </w:pPr>
      <w:r>
        <w:rPr>
          <w:rFonts w:ascii="仿宋" w:eastAsia="仿宋" w:hAnsi="仿宋" w:hint="eastAsia"/>
          <w:b/>
          <w:bCs/>
          <w:noProof/>
          <w:sz w:val="28"/>
          <w:szCs w:val="28"/>
          <w:lang w:val="zh-CN"/>
        </w:rPr>
        <w:drawing>
          <wp:anchor distT="0" distB="0" distL="114300" distR="114300" simplePos="0" relativeHeight="251663360" behindDoc="0" locked="0" layoutInCell="1" allowOverlap="1">
            <wp:simplePos x="0" y="0"/>
            <wp:positionH relativeFrom="column">
              <wp:posOffset>67945</wp:posOffset>
            </wp:positionH>
            <wp:positionV relativeFrom="paragraph">
              <wp:posOffset>124460</wp:posOffset>
            </wp:positionV>
            <wp:extent cx="1913255" cy="2644140"/>
            <wp:effectExtent l="0" t="0" r="0" b="381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闵顺耕.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3255" cy="2644140"/>
                    </a:xfrm>
                    <a:prstGeom prst="rect">
                      <a:avLst/>
                    </a:prstGeom>
                  </pic:spPr>
                </pic:pic>
              </a:graphicData>
            </a:graphic>
            <wp14:sizeRelH relativeFrom="page">
              <wp14:pctWidth>0</wp14:pctWidth>
            </wp14:sizeRelH>
            <wp14:sizeRelV relativeFrom="page">
              <wp14:pctHeight>0</wp14:pctHeight>
            </wp14:sizeRelV>
          </wp:anchor>
        </w:drawing>
      </w:r>
    </w:p>
    <w:p w:rsidR="0025388B" w:rsidRDefault="0025388B" w:rsidP="0025388B">
      <w:pPr>
        <w:spacing w:line="360" w:lineRule="auto"/>
        <w:jc w:val="left"/>
        <w:rPr>
          <w:rFonts w:ascii="宋体" w:hAnsi="宋体" w:cs="宋体"/>
          <w:sz w:val="24"/>
        </w:rPr>
      </w:pPr>
      <w:r w:rsidRPr="002D6A27">
        <w:rPr>
          <w:rFonts w:ascii="仿宋" w:eastAsia="仿宋" w:hAnsi="仿宋" w:hint="eastAsia"/>
          <w:b/>
          <w:bCs/>
          <w:sz w:val="28"/>
          <w:szCs w:val="28"/>
        </w:rPr>
        <w:t>闵顺耕</w:t>
      </w:r>
      <w:r>
        <w:rPr>
          <w:rFonts w:ascii="仿宋" w:eastAsia="仿宋" w:hAnsi="仿宋" w:hint="eastAsia"/>
          <w:b/>
          <w:bCs/>
          <w:sz w:val="24"/>
        </w:rPr>
        <w:t>，</w:t>
      </w:r>
      <w:r w:rsidRPr="000024B3">
        <w:rPr>
          <w:rFonts w:ascii="仿宋" w:eastAsia="仿宋" w:hAnsi="仿宋" w:hint="eastAsia"/>
          <w:sz w:val="24"/>
        </w:rPr>
        <w:t>中国农业大学理学院教授，分析化学、农产品安全方向博士生导师，长期从事仪器分析的教学和研究工作，在红外光谱、近红外光谱及显微光谱成像、化学计量学、农产品品质与安全等领域研究，在Food Chemistry，</w:t>
      </w:r>
      <w:r w:rsidRPr="000024B3">
        <w:rPr>
          <w:rFonts w:ascii="仿宋" w:eastAsia="仿宋" w:hAnsi="仿宋"/>
          <w:sz w:val="24"/>
        </w:rPr>
        <w:t>A</w:t>
      </w:r>
      <w:r w:rsidRPr="000024B3">
        <w:rPr>
          <w:rFonts w:ascii="仿宋" w:eastAsia="仿宋" w:hAnsi="仿宋" w:hint="eastAsia"/>
          <w:sz w:val="24"/>
        </w:rPr>
        <w:t>CA</w:t>
      </w:r>
      <w:r w:rsidRPr="000024B3">
        <w:rPr>
          <w:rFonts w:ascii="仿宋" w:eastAsia="仿宋" w:hAnsi="仿宋"/>
          <w:sz w:val="24"/>
        </w:rPr>
        <w:t xml:space="preserve">, </w:t>
      </w:r>
      <w:r w:rsidRPr="000024B3">
        <w:rPr>
          <w:rFonts w:ascii="仿宋" w:eastAsia="仿宋" w:hAnsi="仿宋" w:hint="eastAsia"/>
          <w:sz w:val="24"/>
        </w:rPr>
        <w:t>Chromatography A等刊物上发表论文170余篇，其中SCI收录80余篇，参编著作8部，发明专利3项。。现任中国仪器仪表学会食品质量安全检测仪器与方法应用分会副理事长，</w:t>
      </w:r>
      <w:r w:rsidRPr="000024B3">
        <w:rPr>
          <w:rFonts w:ascii="仿宋" w:eastAsia="仿宋" w:hAnsi="仿宋"/>
          <w:sz w:val="24"/>
        </w:rPr>
        <w:t>中国仪器仪表学会近红外光谱分会</w:t>
      </w:r>
      <w:r w:rsidRPr="000024B3">
        <w:rPr>
          <w:rFonts w:ascii="仿宋" w:eastAsia="仿宋" w:hAnsi="仿宋" w:hint="eastAsia"/>
          <w:sz w:val="24"/>
        </w:rPr>
        <w:t>副理事长，中国仪器仪表学会分析仪器分会常务理事，农业部农产品质量安全风险评估实验室（北京）技术委员会副主任委员</w:t>
      </w:r>
      <w:r w:rsidRPr="000024B3">
        <w:rPr>
          <w:rFonts w:ascii="仿宋" w:eastAsia="仿宋" w:hAnsi="仿宋"/>
          <w:sz w:val="24"/>
        </w:rPr>
        <w:t>。</w:t>
      </w:r>
    </w:p>
    <w:p w:rsidR="00AD5FD7" w:rsidRPr="0025388B" w:rsidRDefault="00AD5FD7" w:rsidP="00AD5FD7">
      <w:pPr>
        <w:rPr>
          <w:rFonts w:ascii="仿宋" w:eastAsia="仿宋" w:hAnsi="仿宋"/>
          <w:b/>
          <w:bCs/>
          <w:sz w:val="24"/>
        </w:rPr>
      </w:pPr>
    </w:p>
    <w:p w:rsidR="00AD5FD7" w:rsidRDefault="00AD5FD7" w:rsidP="00AD5FD7">
      <w:pPr>
        <w:rPr>
          <w:rFonts w:ascii="仿宋" w:eastAsia="仿宋" w:hAnsi="仿宋"/>
          <w:b/>
          <w:bCs/>
          <w:sz w:val="24"/>
        </w:rPr>
      </w:pPr>
    </w:p>
    <w:p w:rsidR="00AD5FD7" w:rsidRDefault="00AD5FD7" w:rsidP="00AD5FD7">
      <w:pPr>
        <w:rPr>
          <w:rFonts w:ascii="仿宋" w:eastAsia="仿宋" w:hAnsi="仿宋"/>
          <w:b/>
          <w:bCs/>
          <w:sz w:val="24"/>
        </w:rPr>
      </w:pPr>
    </w:p>
    <w:p w:rsidR="00AD5FD7" w:rsidRPr="00F93386" w:rsidRDefault="00AD5FD7" w:rsidP="00AD5FD7">
      <w:pPr>
        <w:rPr>
          <w:rFonts w:ascii="仿宋" w:eastAsia="仿宋" w:hAnsi="仿宋"/>
          <w:sz w:val="24"/>
        </w:rPr>
      </w:pPr>
      <w:r>
        <w:rPr>
          <w:noProof/>
        </w:rPr>
        <w:lastRenderedPageBreak/>
        <w:drawing>
          <wp:anchor distT="0" distB="0" distL="114300" distR="114300" simplePos="0" relativeHeight="251662336" behindDoc="0" locked="0" layoutInCell="1" allowOverlap="1">
            <wp:simplePos x="0" y="0"/>
            <wp:positionH relativeFrom="column">
              <wp:posOffset>0</wp:posOffset>
            </wp:positionH>
            <wp:positionV relativeFrom="paragraph">
              <wp:posOffset>17780</wp:posOffset>
            </wp:positionV>
            <wp:extent cx="1951355" cy="225361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l="26047" t="706" r="17261" b="1176"/>
                    <a:stretch>
                      <a:fillRect/>
                    </a:stretch>
                  </pic:blipFill>
                  <pic:spPr bwMode="auto">
                    <a:xfrm>
                      <a:off x="0" y="0"/>
                      <a:ext cx="1951355" cy="22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A27">
        <w:rPr>
          <w:rFonts w:ascii="仿宋" w:eastAsia="仿宋" w:hAnsi="仿宋" w:hint="eastAsia"/>
          <w:b/>
          <w:bCs/>
          <w:sz w:val="28"/>
          <w:szCs w:val="28"/>
        </w:rPr>
        <w:t>白玉，</w:t>
      </w:r>
      <w:r w:rsidRPr="00F93386">
        <w:rPr>
          <w:rFonts w:ascii="仿宋" w:eastAsia="仿宋" w:hAnsi="仿宋" w:hint="eastAsia"/>
          <w:sz w:val="24"/>
        </w:rPr>
        <w:t>博士，北京大学副教授，博士生导师。1998年毕业</w:t>
      </w:r>
      <w:r w:rsidRPr="00F93386">
        <w:rPr>
          <w:rFonts w:ascii="仿宋" w:eastAsia="仿宋" w:hAnsi="仿宋"/>
          <w:sz w:val="24"/>
        </w:rPr>
        <w:t>于吉林大学，</w:t>
      </w:r>
      <w:r w:rsidRPr="00F93386">
        <w:rPr>
          <w:rFonts w:ascii="仿宋" w:eastAsia="仿宋" w:hAnsi="仿宋" w:hint="eastAsia"/>
          <w:sz w:val="24"/>
        </w:rPr>
        <w:t>2004年于</w:t>
      </w:r>
      <w:r w:rsidRPr="00F93386">
        <w:rPr>
          <w:rFonts w:ascii="仿宋" w:eastAsia="仿宋" w:hAnsi="仿宋"/>
          <w:sz w:val="24"/>
        </w:rPr>
        <w:t>中科院长春应用化学研究所</w:t>
      </w:r>
      <w:r w:rsidRPr="00F93386">
        <w:rPr>
          <w:rFonts w:ascii="仿宋" w:eastAsia="仿宋" w:hAnsi="仿宋" w:hint="eastAsia"/>
          <w:sz w:val="24"/>
        </w:rPr>
        <w:t>获得理学</w:t>
      </w:r>
      <w:r w:rsidRPr="00F93386">
        <w:rPr>
          <w:rFonts w:ascii="仿宋" w:eastAsia="仿宋" w:hAnsi="仿宋"/>
          <w:sz w:val="24"/>
        </w:rPr>
        <w:t>博士学位</w:t>
      </w:r>
      <w:r w:rsidRPr="00F93386">
        <w:rPr>
          <w:rFonts w:ascii="仿宋" w:eastAsia="仿宋" w:hAnsi="仿宋" w:hint="eastAsia"/>
          <w:sz w:val="24"/>
        </w:rPr>
        <w:t>。2008年初</w:t>
      </w:r>
      <w:r w:rsidRPr="00F93386">
        <w:rPr>
          <w:rFonts w:ascii="仿宋" w:eastAsia="仿宋" w:hAnsi="仿宋"/>
          <w:sz w:val="24"/>
        </w:rPr>
        <w:t>结束加拿大多伦多大学博士后工作</w:t>
      </w:r>
      <w:r w:rsidRPr="00F93386">
        <w:rPr>
          <w:rFonts w:ascii="仿宋" w:eastAsia="仿宋" w:hAnsi="仿宋" w:hint="eastAsia"/>
          <w:sz w:val="24"/>
        </w:rPr>
        <w:t>受聘于</w:t>
      </w:r>
      <w:r w:rsidRPr="00F93386">
        <w:rPr>
          <w:rFonts w:ascii="仿宋" w:eastAsia="仿宋" w:hAnsi="仿宋"/>
          <w:sz w:val="24"/>
        </w:rPr>
        <w:t>北京大学</w:t>
      </w:r>
      <w:r w:rsidRPr="00F93386">
        <w:rPr>
          <w:rFonts w:ascii="仿宋" w:eastAsia="仿宋" w:hAnsi="仿宋" w:hint="eastAsia"/>
          <w:sz w:val="24"/>
        </w:rPr>
        <w:t>化学与分子工程学院</w:t>
      </w:r>
      <w:r w:rsidRPr="00F93386">
        <w:rPr>
          <w:rFonts w:ascii="仿宋" w:eastAsia="仿宋" w:hAnsi="仿宋"/>
          <w:sz w:val="24"/>
        </w:rPr>
        <w:t>。</w:t>
      </w:r>
      <w:r w:rsidRPr="00F93386">
        <w:rPr>
          <w:rFonts w:ascii="仿宋" w:eastAsia="仿宋" w:hAnsi="仿宋" w:hint="eastAsia"/>
          <w:sz w:val="24"/>
        </w:rPr>
        <w:t>一直以色谱和质谱为主要研究手段，开展生物分离与检测的研究工作。</w:t>
      </w:r>
      <w:bookmarkStart w:id="1" w:name="OLE_LINK1"/>
      <w:r w:rsidRPr="00F93386">
        <w:rPr>
          <w:rFonts w:ascii="仿宋" w:eastAsia="仿宋" w:hAnsi="仿宋" w:hint="eastAsia"/>
          <w:sz w:val="24"/>
        </w:rPr>
        <w:t>迄今发表包含J</w:t>
      </w:r>
      <w:r w:rsidRPr="00F93386">
        <w:rPr>
          <w:rFonts w:ascii="仿宋" w:eastAsia="仿宋" w:hAnsi="仿宋"/>
          <w:sz w:val="24"/>
        </w:rPr>
        <w:t xml:space="preserve">. Am. Chem. Soc. </w:t>
      </w:r>
      <w:r w:rsidRPr="00F93386">
        <w:rPr>
          <w:rFonts w:ascii="仿宋" w:eastAsia="仿宋" w:hAnsi="仿宋" w:hint="eastAsia"/>
          <w:sz w:val="24"/>
        </w:rPr>
        <w:t>和C</w:t>
      </w:r>
      <w:r w:rsidRPr="00F93386">
        <w:rPr>
          <w:rFonts w:ascii="仿宋" w:eastAsia="仿宋" w:hAnsi="仿宋"/>
          <w:sz w:val="24"/>
        </w:rPr>
        <w:t>hem</w:t>
      </w:r>
      <w:r w:rsidRPr="00F93386">
        <w:rPr>
          <w:rFonts w:ascii="仿宋" w:eastAsia="仿宋" w:hAnsi="仿宋" w:hint="eastAsia"/>
          <w:sz w:val="24"/>
        </w:rPr>
        <w:t>.</w:t>
      </w:r>
      <w:r w:rsidRPr="00F93386">
        <w:rPr>
          <w:rFonts w:ascii="仿宋" w:eastAsia="仿宋" w:hAnsi="仿宋"/>
          <w:sz w:val="24"/>
        </w:rPr>
        <w:t xml:space="preserve"> Sci.</w:t>
      </w:r>
      <w:r w:rsidRPr="00F93386">
        <w:rPr>
          <w:rFonts w:ascii="仿宋" w:eastAsia="仿宋" w:hAnsi="仿宋" w:hint="eastAsia"/>
          <w:sz w:val="24"/>
        </w:rPr>
        <w:t>等在内的</w:t>
      </w:r>
      <w:r w:rsidRPr="00F93386">
        <w:rPr>
          <w:rFonts w:ascii="仿宋" w:eastAsia="仿宋" w:hAnsi="仿宋"/>
          <w:sz w:val="24"/>
        </w:rPr>
        <w:t>SCI收录论文90余篇</w:t>
      </w:r>
      <w:r w:rsidRPr="00F93386">
        <w:rPr>
          <w:rFonts w:ascii="仿宋" w:eastAsia="仿宋" w:hAnsi="仿宋" w:hint="eastAsia"/>
          <w:sz w:val="24"/>
        </w:rPr>
        <w:t>。2013年获得</w:t>
      </w:r>
      <w:r w:rsidRPr="00F93386">
        <w:rPr>
          <w:rFonts w:ascii="仿宋" w:eastAsia="仿宋" w:hAnsi="仿宋"/>
          <w:sz w:val="24"/>
        </w:rPr>
        <w:t>国家自然科学基金委优秀青年基金</w:t>
      </w:r>
      <w:r w:rsidRPr="00F93386">
        <w:rPr>
          <w:rFonts w:ascii="仿宋" w:eastAsia="仿宋" w:hAnsi="仿宋" w:hint="eastAsia"/>
          <w:sz w:val="24"/>
        </w:rPr>
        <w:t>，现为北京大学博雅青年学者。</w:t>
      </w:r>
      <w:r w:rsidRPr="00F93386">
        <w:rPr>
          <w:rFonts w:ascii="仿宋" w:eastAsia="仿宋" w:hAnsi="仿宋"/>
          <w:sz w:val="24"/>
        </w:rPr>
        <w:t>获中国分析测试协会科学技术奖一等奖1项和二等奖2项。</w:t>
      </w:r>
      <w:r w:rsidRPr="00F93386">
        <w:rPr>
          <w:rFonts w:ascii="仿宋" w:eastAsia="仿宋" w:hAnsi="仿宋" w:hint="eastAsia"/>
          <w:sz w:val="24"/>
        </w:rPr>
        <w:t>承担多项国家自然科学基金和科技部重大仪器专项项目。现</w:t>
      </w:r>
      <w:r w:rsidRPr="00F93386">
        <w:rPr>
          <w:rFonts w:ascii="仿宋" w:eastAsia="仿宋" w:hAnsi="仿宋"/>
          <w:sz w:val="24"/>
        </w:rPr>
        <w:t>任中国物理学会质谱专业委员会理事，中国化学会有机分析专业委员会委员</w:t>
      </w:r>
      <w:r w:rsidRPr="00F93386">
        <w:rPr>
          <w:rFonts w:ascii="仿宋" w:eastAsia="仿宋" w:hAnsi="仿宋" w:hint="eastAsia"/>
          <w:sz w:val="24"/>
        </w:rPr>
        <w:t>；为《</w:t>
      </w:r>
      <w:r w:rsidRPr="00F93386">
        <w:rPr>
          <w:rFonts w:ascii="仿宋" w:eastAsia="仿宋" w:hAnsi="仿宋"/>
          <w:sz w:val="24"/>
        </w:rPr>
        <w:t>J Sep Sci Plus</w:t>
      </w:r>
      <w:r w:rsidRPr="00F93386">
        <w:rPr>
          <w:rFonts w:ascii="仿宋" w:eastAsia="仿宋" w:hAnsi="仿宋" w:hint="eastAsia"/>
          <w:sz w:val="24"/>
        </w:rPr>
        <w:t>》</w:t>
      </w:r>
      <w:r w:rsidRPr="00F93386">
        <w:rPr>
          <w:rFonts w:ascii="仿宋" w:eastAsia="仿宋" w:hAnsi="仿宋"/>
          <w:sz w:val="24"/>
        </w:rPr>
        <w:t>、</w:t>
      </w:r>
      <w:r w:rsidRPr="00F93386">
        <w:rPr>
          <w:rFonts w:ascii="仿宋" w:eastAsia="仿宋" w:hAnsi="仿宋" w:hint="eastAsia"/>
          <w:sz w:val="24"/>
        </w:rPr>
        <w:t>《</w:t>
      </w:r>
      <w:r w:rsidRPr="00F93386">
        <w:rPr>
          <w:rFonts w:ascii="仿宋" w:eastAsia="仿宋" w:hAnsi="仿宋"/>
          <w:sz w:val="24"/>
        </w:rPr>
        <w:t xml:space="preserve">Mass </w:t>
      </w:r>
      <w:proofErr w:type="spellStart"/>
      <w:r w:rsidRPr="00F93386">
        <w:rPr>
          <w:rFonts w:ascii="仿宋" w:eastAsia="仿宋" w:hAnsi="仿宋"/>
          <w:sz w:val="24"/>
        </w:rPr>
        <w:t>Spectrom</w:t>
      </w:r>
      <w:proofErr w:type="spellEnd"/>
      <w:r w:rsidRPr="00F93386">
        <w:rPr>
          <w:rFonts w:ascii="仿宋" w:eastAsia="仿宋" w:hAnsi="仿宋"/>
          <w:sz w:val="24"/>
        </w:rPr>
        <w:t xml:space="preserve"> </w:t>
      </w:r>
      <w:r>
        <w:rPr>
          <w:rFonts w:ascii="仿宋" w:eastAsia="仿宋" w:hAnsi="仿宋"/>
          <w:sz w:val="24"/>
        </w:rPr>
        <w:t xml:space="preserve">    </w:t>
      </w:r>
      <w:r w:rsidRPr="00F93386">
        <w:rPr>
          <w:rFonts w:ascii="仿宋" w:eastAsia="仿宋" w:hAnsi="仿宋"/>
          <w:sz w:val="24"/>
        </w:rPr>
        <w:t>Let</w:t>
      </w:r>
      <w:r w:rsidRPr="00F93386">
        <w:rPr>
          <w:rFonts w:ascii="仿宋" w:eastAsia="仿宋" w:hAnsi="仿宋" w:hint="eastAsia"/>
          <w:sz w:val="24"/>
        </w:rPr>
        <w:t>》、《</w:t>
      </w:r>
      <w:r w:rsidRPr="00F93386">
        <w:rPr>
          <w:rFonts w:ascii="仿宋" w:eastAsia="仿宋" w:hAnsi="仿宋"/>
          <w:sz w:val="24"/>
        </w:rPr>
        <w:t>质谱学报</w:t>
      </w:r>
      <w:r w:rsidRPr="00F93386">
        <w:rPr>
          <w:rFonts w:ascii="仿宋" w:eastAsia="仿宋" w:hAnsi="仿宋" w:hint="eastAsia"/>
          <w:sz w:val="24"/>
        </w:rPr>
        <w:t>》、《色谱》和《高等学校化学学报》</w:t>
      </w:r>
      <w:r w:rsidRPr="00F93386">
        <w:rPr>
          <w:rFonts w:ascii="仿宋" w:eastAsia="仿宋" w:hAnsi="仿宋"/>
          <w:sz w:val="24"/>
        </w:rPr>
        <w:t>等期刊编委</w:t>
      </w:r>
      <w:r w:rsidRPr="00F93386">
        <w:rPr>
          <w:rFonts w:ascii="仿宋" w:eastAsia="仿宋" w:hAnsi="仿宋" w:hint="eastAsia"/>
          <w:sz w:val="24"/>
        </w:rPr>
        <w:t>和青年编委</w:t>
      </w:r>
      <w:r w:rsidRPr="00F93386">
        <w:rPr>
          <w:rFonts w:ascii="仿宋" w:eastAsia="仿宋" w:hAnsi="仿宋"/>
          <w:sz w:val="24"/>
        </w:rPr>
        <w:t>。</w:t>
      </w:r>
      <w:bookmarkEnd w:id="1"/>
    </w:p>
    <w:p w:rsidR="00AD5FD7" w:rsidRPr="00F93386" w:rsidRDefault="00AD5FD7" w:rsidP="00AD5FD7">
      <w:pPr>
        <w:rPr>
          <w:rFonts w:ascii="仿宋" w:eastAsia="仿宋" w:hAnsi="仿宋"/>
          <w:b/>
          <w:bCs/>
          <w:sz w:val="28"/>
          <w:szCs w:val="28"/>
        </w:rPr>
      </w:pPr>
    </w:p>
    <w:p w:rsidR="00AD5FD7" w:rsidRDefault="00AD5FD7" w:rsidP="00AD5FD7">
      <w:pPr>
        <w:rPr>
          <w:rFonts w:ascii="仿宋" w:eastAsia="仿宋" w:hAnsi="仿宋"/>
          <w:b/>
          <w:bCs/>
          <w:sz w:val="24"/>
        </w:rPr>
      </w:pPr>
    </w:p>
    <w:p w:rsidR="001D1097" w:rsidRPr="00226A61" w:rsidRDefault="001D1097" w:rsidP="001D1097">
      <w:pPr>
        <w:rPr>
          <w:rFonts w:ascii="仿宋" w:eastAsia="仿宋" w:hAnsi="仿宋"/>
          <w:b/>
          <w:bCs/>
          <w:sz w:val="28"/>
          <w:szCs w:val="28"/>
        </w:rPr>
      </w:pPr>
      <w:r>
        <w:rPr>
          <w:rFonts w:ascii="仿宋" w:eastAsia="仿宋" w:hAnsi="仿宋" w:hint="eastAsia"/>
          <w:b/>
          <w:bCs/>
          <w:sz w:val="28"/>
          <w:szCs w:val="28"/>
        </w:rPr>
        <w:t>二、</w:t>
      </w:r>
      <w:r w:rsidRPr="00226A61">
        <w:rPr>
          <w:rFonts w:ascii="仿宋" w:eastAsia="仿宋" w:hAnsi="仿宋" w:hint="eastAsia"/>
          <w:b/>
          <w:bCs/>
          <w:sz w:val="28"/>
          <w:szCs w:val="28"/>
        </w:rPr>
        <w:t>报名流程：</w:t>
      </w:r>
    </w:p>
    <w:p w:rsidR="001D1097" w:rsidRPr="00FA3BD6" w:rsidRDefault="001D1097" w:rsidP="001D1097">
      <w:pPr>
        <w:spacing w:line="360" w:lineRule="auto"/>
        <w:rPr>
          <w:rFonts w:ascii="仿宋" w:eastAsia="仿宋" w:hAnsi="仿宋"/>
          <w:bCs/>
          <w:sz w:val="24"/>
        </w:rPr>
      </w:pPr>
      <w:r w:rsidRPr="00FA3BD6">
        <w:rPr>
          <w:rFonts w:ascii="仿宋" w:eastAsia="仿宋" w:hAnsi="仿宋" w:hint="eastAsia"/>
          <w:bCs/>
          <w:sz w:val="24"/>
        </w:rPr>
        <w:t>1</w:t>
      </w:r>
      <w:r w:rsidRPr="00FA3BD6">
        <w:rPr>
          <w:rFonts w:ascii="仿宋" w:eastAsia="仿宋" w:hAnsi="仿宋"/>
          <w:bCs/>
          <w:sz w:val="24"/>
        </w:rPr>
        <w:t>.</w:t>
      </w:r>
      <w:r w:rsidRPr="00FA3BD6">
        <w:rPr>
          <w:rFonts w:ascii="仿宋" w:eastAsia="仿宋" w:hAnsi="仿宋" w:hint="eastAsia"/>
          <w:bCs/>
          <w:sz w:val="24"/>
        </w:rPr>
        <w:t xml:space="preserve">请在分析仪器分会官网 </w:t>
      </w:r>
      <w:hyperlink r:id="rId11" w:history="1">
        <w:r w:rsidRPr="00FA3BD6">
          <w:rPr>
            <w:rStyle w:val="a3"/>
            <w:rFonts w:ascii="仿宋" w:eastAsia="仿宋" w:hAnsi="仿宋"/>
            <w:bCs/>
            <w:sz w:val="24"/>
          </w:rPr>
          <w:t>www.fxxh.org.cn</w:t>
        </w:r>
      </w:hyperlink>
      <w:r w:rsidRPr="00FA3BD6">
        <w:rPr>
          <w:rFonts w:ascii="仿宋" w:eastAsia="仿宋" w:hAnsi="仿宋"/>
          <w:bCs/>
          <w:sz w:val="24"/>
        </w:rPr>
        <w:t xml:space="preserve"> </w:t>
      </w:r>
      <w:r w:rsidRPr="00FA3BD6">
        <w:rPr>
          <w:rFonts w:ascii="仿宋" w:eastAsia="仿宋" w:hAnsi="仿宋" w:hint="eastAsia"/>
          <w:bCs/>
          <w:sz w:val="24"/>
        </w:rPr>
        <w:t>注册个人会员，获得个人会员编号</w:t>
      </w:r>
      <w:r>
        <w:rPr>
          <w:rFonts w:ascii="仿宋" w:eastAsia="仿宋" w:hAnsi="仿宋" w:hint="eastAsia"/>
          <w:bCs/>
          <w:sz w:val="24"/>
        </w:rPr>
        <w:t>；</w:t>
      </w:r>
    </w:p>
    <w:p w:rsidR="001D1097" w:rsidRPr="00FA3BD6" w:rsidRDefault="001D1097" w:rsidP="001D1097">
      <w:pPr>
        <w:spacing w:line="360" w:lineRule="auto"/>
        <w:rPr>
          <w:rFonts w:ascii="仿宋" w:eastAsia="仿宋" w:hAnsi="仿宋"/>
          <w:bCs/>
          <w:sz w:val="24"/>
        </w:rPr>
      </w:pPr>
      <w:r w:rsidRPr="00FA3BD6">
        <w:rPr>
          <w:rFonts w:ascii="仿宋" w:eastAsia="仿宋" w:hAnsi="仿宋" w:hint="eastAsia"/>
          <w:bCs/>
          <w:sz w:val="24"/>
        </w:rPr>
        <w:t>2</w:t>
      </w:r>
      <w:r w:rsidRPr="00FA3BD6">
        <w:rPr>
          <w:rFonts w:ascii="仿宋" w:eastAsia="仿宋" w:hAnsi="仿宋"/>
          <w:bCs/>
          <w:sz w:val="24"/>
        </w:rPr>
        <w:t>.</w:t>
      </w:r>
      <w:r w:rsidRPr="00FA3BD6">
        <w:rPr>
          <w:rFonts w:ascii="仿宋" w:eastAsia="仿宋" w:hAnsi="仿宋" w:hint="eastAsia"/>
          <w:bCs/>
          <w:sz w:val="24"/>
        </w:rPr>
        <w:t>请及时与我们联系</w:t>
      </w:r>
      <w:r>
        <w:rPr>
          <w:rFonts w:ascii="仿宋" w:eastAsia="仿宋" w:hAnsi="仿宋" w:hint="eastAsia"/>
          <w:bCs/>
          <w:sz w:val="24"/>
        </w:rPr>
        <w:t>；</w:t>
      </w:r>
    </w:p>
    <w:p w:rsidR="001D1097" w:rsidRPr="00FA3BD6" w:rsidRDefault="001D1097" w:rsidP="001D1097">
      <w:pPr>
        <w:spacing w:line="360" w:lineRule="auto"/>
        <w:rPr>
          <w:rFonts w:ascii="仿宋" w:eastAsia="仿宋" w:hAnsi="仿宋"/>
          <w:bCs/>
          <w:sz w:val="24"/>
        </w:rPr>
      </w:pPr>
      <w:r w:rsidRPr="00FA3BD6">
        <w:rPr>
          <w:rFonts w:ascii="仿宋" w:eastAsia="仿宋" w:hAnsi="仿宋" w:hint="eastAsia"/>
          <w:bCs/>
          <w:sz w:val="24"/>
        </w:rPr>
        <w:t>3</w:t>
      </w:r>
      <w:r w:rsidRPr="00FA3BD6">
        <w:rPr>
          <w:rFonts w:ascii="仿宋" w:eastAsia="仿宋" w:hAnsi="仿宋"/>
          <w:bCs/>
          <w:sz w:val="24"/>
        </w:rPr>
        <w:t>.</w:t>
      </w:r>
      <w:r>
        <w:rPr>
          <w:rFonts w:ascii="仿宋" w:eastAsia="仿宋" w:hAnsi="仿宋" w:hint="eastAsia"/>
          <w:bCs/>
          <w:sz w:val="24"/>
        </w:rPr>
        <w:t>请仔细阅读通知文件和附件内容，认真填写，并</w:t>
      </w:r>
      <w:r w:rsidRPr="00FA3BD6">
        <w:rPr>
          <w:rFonts w:ascii="仿宋" w:eastAsia="仿宋" w:hAnsi="仿宋" w:hint="eastAsia"/>
          <w:bCs/>
          <w:sz w:val="24"/>
        </w:rPr>
        <w:t>提交报名材料（附件5或附件6）</w:t>
      </w:r>
      <w:r>
        <w:rPr>
          <w:rFonts w:ascii="仿宋" w:eastAsia="仿宋" w:hAnsi="仿宋" w:hint="eastAsia"/>
          <w:bCs/>
          <w:sz w:val="24"/>
        </w:rPr>
        <w:t>；</w:t>
      </w:r>
    </w:p>
    <w:p w:rsidR="001D1097" w:rsidRPr="00FA3BD6" w:rsidRDefault="001D1097" w:rsidP="001D1097">
      <w:pPr>
        <w:spacing w:line="360" w:lineRule="auto"/>
        <w:rPr>
          <w:rFonts w:ascii="仿宋" w:eastAsia="仿宋" w:hAnsi="仿宋"/>
          <w:bCs/>
          <w:sz w:val="24"/>
        </w:rPr>
      </w:pPr>
      <w:r w:rsidRPr="00FA3BD6">
        <w:rPr>
          <w:rFonts w:ascii="仿宋" w:eastAsia="仿宋" w:hAnsi="仿宋" w:hint="eastAsia"/>
          <w:bCs/>
          <w:sz w:val="24"/>
        </w:rPr>
        <w:t>4</w:t>
      </w:r>
      <w:r w:rsidRPr="00FA3BD6">
        <w:rPr>
          <w:rFonts w:ascii="仿宋" w:eastAsia="仿宋" w:hAnsi="仿宋"/>
          <w:bCs/>
          <w:sz w:val="24"/>
        </w:rPr>
        <w:t>.</w:t>
      </w:r>
      <w:r w:rsidRPr="00FA3BD6">
        <w:rPr>
          <w:rFonts w:ascii="仿宋" w:eastAsia="仿宋" w:hAnsi="仿宋" w:hint="eastAsia"/>
          <w:bCs/>
          <w:sz w:val="24"/>
        </w:rPr>
        <w:t>初审材料，材料初审后通知是否可以报名</w:t>
      </w:r>
      <w:r>
        <w:rPr>
          <w:rFonts w:ascii="仿宋" w:eastAsia="仿宋" w:hAnsi="仿宋" w:hint="eastAsia"/>
          <w:bCs/>
          <w:sz w:val="24"/>
        </w:rPr>
        <w:t>；</w:t>
      </w:r>
    </w:p>
    <w:p w:rsidR="001D1097" w:rsidRPr="00FA3BD6" w:rsidRDefault="001D1097" w:rsidP="001D1097">
      <w:pPr>
        <w:spacing w:line="360" w:lineRule="auto"/>
        <w:rPr>
          <w:rFonts w:ascii="仿宋" w:eastAsia="仿宋" w:hAnsi="仿宋"/>
          <w:bCs/>
          <w:sz w:val="24"/>
        </w:rPr>
      </w:pPr>
      <w:r w:rsidRPr="00FA3BD6">
        <w:rPr>
          <w:rFonts w:ascii="仿宋" w:eastAsia="仿宋" w:hAnsi="仿宋" w:hint="eastAsia"/>
          <w:bCs/>
          <w:sz w:val="24"/>
        </w:rPr>
        <w:t>5</w:t>
      </w:r>
      <w:r w:rsidRPr="00FA3BD6">
        <w:rPr>
          <w:rFonts w:ascii="仿宋" w:eastAsia="仿宋" w:hAnsi="仿宋"/>
          <w:bCs/>
          <w:sz w:val="24"/>
        </w:rPr>
        <w:t>.</w:t>
      </w:r>
      <w:r w:rsidRPr="00FA3BD6">
        <w:rPr>
          <w:rFonts w:ascii="仿宋" w:eastAsia="仿宋" w:hAnsi="仿宋" w:hint="eastAsia"/>
          <w:bCs/>
          <w:sz w:val="24"/>
        </w:rPr>
        <w:t>通过材料初审的报名学员修改材料、提交需要补充的材料等</w:t>
      </w:r>
      <w:r>
        <w:rPr>
          <w:rFonts w:ascii="仿宋" w:eastAsia="仿宋" w:hAnsi="仿宋" w:hint="eastAsia"/>
          <w:bCs/>
          <w:sz w:val="24"/>
        </w:rPr>
        <w:t>；</w:t>
      </w:r>
    </w:p>
    <w:p w:rsidR="001D1097" w:rsidRPr="00FA3BD6" w:rsidRDefault="001D1097" w:rsidP="001D1097">
      <w:pPr>
        <w:spacing w:line="360" w:lineRule="auto"/>
        <w:rPr>
          <w:rFonts w:ascii="仿宋" w:eastAsia="仿宋" w:hAnsi="仿宋"/>
          <w:bCs/>
          <w:sz w:val="24"/>
        </w:rPr>
      </w:pPr>
      <w:r w:rsidRPr="00FA3BD6">
        <w:rPr>
          <w:rFonts w:ascii="仿宋" w:eastAsia="仿宋" w:hAnsi="仿宋" w:hint="eastAsia"/>
          <w:bCs/>
          <w:sz w:val="24"/>
        </w:rPr>
        <w:t>6</w:t>
      </w:r>
      <w:r w:rsidRPr="00FA3BD6">
        <w:rPr>
          <w:rFonts w:ascii="仿宋" w:eastAsia="仿宋" w:hAnsi="仿宋"/>
          <w:bCs/>
          <w:sz w:val="24"/>
        </w:rPr>
        <w:t>.</w:t>
      </w:r>
      <w:r w:rsidRPr="00FA3BD6">
        <w:rPr>
          <w:rFonts w:ascii="仿宋" w:eastAsia="仿宋" w:hAnsi="仿宋" w:hint="eastAsia"/>
          <w:bCs/>
          <w:sz w:val="24"/>
        </w:rPr>
        <w:t>交纳培训费用</w:t>
      </w:r>
      <w:r>
        <w:rPr>
          <w:rFonts w:ascii="仿宋" w:eastAsia="仿宋" w:hAnsi="仿宋" w:hint="eastAsia"/>
          <w:bCs/>
          <w:sz w:val="24"/>
        </w:rPr>
        <w:t>；</w:t>
      </w:r>
    </w:p>
    <w:p w:rsidR="001D1097" w:rsidRPr="00FA3BD6" w:rsidRDefault="001D1097" w:rsidP="001D1097">
      <w:pPr>
        <w:spacing w:line="360" w:lineRule="auto"/>
        <w:rPr>
          <w:rFonts w:ascii="仿宋" w:eastAsia="仿宋" w:hAnsi="仿宋"/>
          <w:bCs/>
          <w:sz w:val="24"/>
        </w:rPr>
      </w:pPr>
      <w:r w:rsidRPr="00FA3BD6">
        <w:rPr>
          <w:rFonts w:ascii="仿宋" w:eastAsia="仿宋" w:hAnsi="仿宋" w:hint="eastAsia"/>
          <w:bCs/>
          <w:sz w:val="24"/>
        </w:rPr>
        <w:t>7</w:t>
      </w:r>
      <w:r w:rsidRPr="00FA3BD6">
        <w:rPr>
          <w:rFonts w:ascii="仿宋" w:eastAsia="仿宋" w:hAnsi="仿宋"/>
          <w:bCs/>
          <w:sz w:val="24"/>
        </w:rPr>
        <w:t>.</w:t>
      </w:r>
      <w:r w:rsidRPr="00FA3BD6">
        <w:rPr>
          <w:rFonts w:ascii="仿宋" w:eastAsia="仿宋" w:hAnsi="仿宋" w:hint="eastAsia"/>
          <w:bCs/>
          <w:sz w:val="24"/>
        </w:rPr>
        <w:t>自行装订和打印个人报名材料</w:t>
      </w:r>
      <w:r>
        <w:rPr>
          <w:rFonts w:ascii="仿宋" w:eastAsia="仿宋" w:hAnsi="仿宋" w:hint="eastAsia"/>
          <w:bCs/>
          <w:sz w:val="24"/>
        </w:rPr>
        <w:t>；</w:t>
      </w:r>
    </w:p>
    <w:p w:rsidR="001D1097" w:rsidRPr="00FA3BD6" w:rsidRDefault="001D1097" w:rsidP="001D1097">
      <w:pPr>
        <w:spacing w:line="360" w:lineRule="auto"/>
        <w:rPr>
          <w:rFonts w:ascii="仿宋" w:eastAsia="仿宋" w:hAnsi="仿宋"/>
          <w:bCs/>
          <w:sz w:val="24"/>
        </w:rPr>
      </w:pPr>
      <w:r w:rsidRPr="00FA3BD6">
        <w:rPr>
          <w:rFonts w:ascii="仿宋" w:eastAsia="仿宋" w:hAnsi="仿宋" w:hint="eastAsia"/>
          <w:bCs/>
          <w:sz w:val="24"/>
        </w:rPr>
        <w:t>8</w:t>
      </w:r>
      <w:r w:rsidRPr="00FA3BD6">
        <w:rPr>
          <w:rFonts w:ascii="仿宋" w:eastAsia="仿宋" w:hAnsi="仿宋"/>
          <w:bCs/>
          <w:sz w:val="24"/>
        </w:rPr>
        <w:t>.</w:t>
      </w:r>
      <w:r w:rsidRPr="00FA3BD6">
        <w:rPr>
          <w:rFonts w:ascii="仿宋" w:eastAsia="仿宋" w:hAnsi="仿宋" w:hint="eastAsia"/>
          <w:bCs/>
          <w:sz w:val="24"/>
        </w:rPr>
        <w:t>安排好出行时间，按时参加培训</w:t>
      </w:r>
      <w:r>
        <w:rPr>
          <w:rFonts w:ascii="仿宋" w:eastAsia="仿宋" w:hAnsi="仿宋" w:hint="eastAsia"/>
          <w:bCs/>
          <w:sz w:val="24"/>
        </w:rPr>
        <w:t>；</w:t>
      </w:r>
    </w:p>
    <w:p w:rsidR="00AD5FD7" w:rsidRPr="001D1097" w:rsidRDefault="00AD5FD7" w:rsidP="00AD5FD7">
      <w:pPr>
        <w:rPr>
          <w:rFonts w:ascii="仿宋" w:eastAsia="仿宋" w:hAnsi="仿宋"/>
          <w:b/>
          <w:bCs/>
          <w:sz w:val="24"/>
        </w:rPr>
      </w:pPr>
    </w:p>
    <w:p w:rsidR="00AD5FD7" w:rsidRDefault="00AD5FD7" w:rsidP="00AD5FD7">
      <w:pPr>
        <w:rPr>
          <w:rFonts w:ascii="仿宋" w:eastAsia="仿宋" w:hAnsi="仿宋"/>
          <w:b/>
          <w:bCs/>
          <w:sz w:val="24"/>
        </w:rPr>
      </w:pPr>
    </w:p>
    <w:p w:rsidR="00AD5FD7" w:rsidRDefault="00AD5FD7" w:rsidP="00AD5FD7">
      <w:pPr>
        <w:rPr>
          <w:rFonts w:ascii="仿宋" w:eastAsia="仿宋" w:hAnsi="仿宋"/>
          <w:b/>
          <w:bCs/>
          <w:sz w:val="24"/>
        </w:rPr>
      </w:pPr>
    </w:p>
    <w:p w:rsidR="00AD5FD7" w:rsidRDefault="00AD5FD7" w:rsidP="00AD5FD7">
      <w:pPr>
        <w:rPr>
          <w:rFonts w:ascii="仿宋" w:eastAsia="仿宋" w:hAnsi="仿宋"/>
          <w:b/>
          <w:bCs/>
          <w:sz w:val="24"/>
        </w:rPr>
      </w:pPr>
    </w:p>
    <w:p w:rsidR="00AD5FD7" w:rsidRDefault="00AD5FD7" w:rsidP="00AD5FD7">
      <w:pPr>
        <w:rPr>
          <w:rFonts w:ascii="仿宋" w:eastAsia="仿宋" w:hAnsi="仿宋"/>
          <w:b/>
          <w:bCs/>
          <w:sz w:val="24"/>
        </w:rPr>
      </w:pPr>
    </w:p>
    <w:p w:rsidR="002E583F" w:rsidRPr="00AD5FD7" w:rsidRDefault="002E583F"/>
    <w:sectPr w:rsidR="002E583F" w:rsidRPr="00AD5F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88B" w:rsidRDefault="0025388B" w:rsidP="0025388B">
      <w:r>
        <w:separator/>
      </w:r>
    </w:p>
  </w:endnote>
  <w:endnote w:type="continuationSeparator" w:id="0">
    <w:p w:rsidR="0025388B" w:rsidRDefault="0025388B" w:rsidP="0025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88B" w:rsidRDefault="0025388B" w:rsidP="0025388B">
      <w:r>
        <w:separator/>
      </w:r>
    </w:p>
  </w:footnote>
  <w:footnote w:type="continuationSeparator" w:id="0">
    <w:p w:rsidR="0025388B" w:rsidRDefault="0025388B" w:rsidP="00253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D7"/>
    <w:rsid w:val="001D1097"/>
    <w:rsid w:val="0025388B"/>
    <w:rsid w:val="002E583F"/>
    <w:rsid w:val="009E3CEB"/>
    <w:rsid w:val="00AD5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881CF"/>
  <w15:chartTrackingRefBased/>
  <w15:docId w15:val="{494D0187-30A8-4C5D-9B25-1BCCE6B5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FD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1D1097"/>
    <w:rPr>
      <w:color w:val="0000CC"/>
      <w:u w:val="single"/>
    </w:rPr>
  </w:style>
  <w:style w:type="paragraph" w:styleId="a4">
    <w:name w:val="header"/>
    <w:basedOn w:val="a"/>
    <w:link w:val="a5"/>
    <w:uiPriority w:val="99"/>
    <w:unhideWhenUsed/>
    <w:rsid w:val="0025388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5388B"/>
    <w:rPr>
      <w:rFonts w:ascii="Calibri" w:eastAsia="宋体" w:hAnsi="Calibri" w:cs="Times New Roman"/>
      <w:sz w:val="18"/>
      <w:szCs w:val="18"/>
    </w:rPr>
  </w:style>
  <w:style w:type="paragraph" w:styleId="a6">
    <w:name w:val="footer"/>
    <w:basedOn w:val="a"/>
    <w:link w:val="a7"/>
    <w:uiPriority w:val="99"/>
    <w:unhideWhenUsed/>
    <w:rsid w:val="0025388B"/>
    <w:pPr>
      <w:tabs>
        <w:tab w:val="center" w:pos="4153"/>
        <w:tab w:val="right" w:pos="8306"/>
      </w:tabs>
      <w:snapToGrid w:val="0"/>
      <w:jc w:val="left"/>
    </w:pPr>
    <w:rPr>
      <w:sz w:val="18"/>
      <w:szCs w:val="18"/>
    </w:rPr>
  </w:style>
  <w:style w:type="character" w:customStyle="1" w:styleId="a7">
    <w:name w:val="页脚 字符"/>
    <w:basedOn w:val="a0"/>
    <w:link w:val="a6"/>
    <w:uiPriority w:val="99"/>
    <w:rsid w:val="0025388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xxh.org.cn" TargetMode="Externa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李</dc:creator>
  <cp:keywords/>
  <dc:description/>
  <cp:lastModifiedBy>angela 李</cp:lastModifiedBy>
  <cp:revision>3</cp:revision>
  <dcterms:created xsi:type="dcterms:W3CDTF">2019-08-28T05:35:00Z</dcterms:created>
  <dcterms:modified xsi:type="dcterms:W3CDTF">2019-08-28T05:52:00Z</dcterms:modified>
</cp:coreProperties>
</file>